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5" w:type="dxa"/>
        <w:tblLayout w:type="fixed"/>
        <w:tblLook w:val="0000" w:firstRow="0" w:lastRow="0" w:firstColumn="0" w:lastColumn="0" w:noHBand="0" w:noVBand="0"/>
      </w:tblPr>
      <w:tblGrid>
        <w:gridCol w:w="1816"/>
        <w:gridCol w:w="7429"/>
      </w:tblGrid>
      <w:tr w:rsidR="00B84D32" w:rsidRPr="00B27C7B" w:rsidTr="003D7FFA">
        <w:tc>
          <w:tcPr>
            <w:tcW w:w="1816" w:type="dxa"/>
          </w:tcPr>
          <w:p w:rsidR="00B84D32" w:rsidRPr="00B27C7B" w:rsidRDefault="00B84D32" w:rsidP="003D7FFA">
            <w:pPr>
              <w:rPr>
                <w:rFonts w:ascii="Garamond" w:hAnsi="Garamond"/>
              </w:rPr>
            </w:pPr>
            <w:r w:rsidRPr="00B27C7B">
              <w:rPr>
                <w:rFonts w:ascii="Garamond" w:hAnsi="Garamond"/>
                <w:noProof/>
                <w:lang w:eastAsia="en-AU"/>
              </w:rPr>
              <w:drawing>
                <wp:inline distT="0" distB="0" distL="0" distR="0" wp14:anchorId="4A47DCD9" wp14:editId="41F03F95">
                  <wp:extent cx="933450" cy="628650"/>
                  <wp:effectExtent l="19050" t="0" r="0" b="0"/>
                  <wp:docPr id="1" name="Picture 1" descr="p:\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EMPLATES\NOTES\LOCAL\CWEALTH.TIF"/>
                          <pic:cNvPicPr>
                            <a:picLocks noChangeAspect="1" noChangeArrowheads="1"/>
                          </pic:cNvPicPr>
                        </pic:nvPicPr>
                        <pic:blipFill>
                          <a:blip r:link="rId7" cstate="print"/>
                          <a:srcRect/>
                          <a:stretch>
                            <a:fillRect/>
                          </a:stretch>
                        </pic:blipFill>
                        <pic:spPr bwMode="auto">
                          <a:xfrm>
                            <a:off x="0" y="0"/>
                            <a:ext cx="933450" cy="628650"/>
                          </a:xfrm>
                          <a:prstGeom prst="rect">
                            <a:avLst/>
                          </a:prstGeom>
                          <a:noFill/>
                          <a:ln w="9525">
                            <a:noFill/>
                            <a:miter lim="800000"/>
                            <a:headEnd/>
                            <a:tailEnd/>
                          </a:ln>
                        </pic:spPr>
                      </pic:pic>
                    </a:graphicData>
                  </a:graphic>
                </wp:inline>
              </w:drawing>
            </w:r>
          </w:p>
        </w:tc>
        <w:tc>
          <w:tcPr>
            <w:tcW w:w="7429" w:type="dxa"/>
          </w:tcPr>
          <w:p w:rsidR="005824DA" w:rsidRDefault="005824DA" w:rsidP="003D7FFA">
            <w:pPr>
              <w:pStyle w:val="CrestLetter"/>
              <w:rPr>
                <w:rFonts w:ascii="Garamond" w:hAnsi="Garamond"/>
                <w:sz w:val="24"/>
                <w:szCs w:val="24"/>
              </w:rPr>
            </w:pPr>
          </w:p>
          <w:p w:rsidR="00B84D32" w:rsidRPr="00B27C7B" w:rsidRDefault="00B84D32" w:rsidP="003D7FFA">
            <w:pPr>
              <w:pStyle w:val="CrestLetter"/>
              <w:rPr>
                <w:rFonts w:ascii="Garamond" w:hAnsi="Garamond"/>
                <w:sz w:val="24"/>
                <w:szCs w:val="24"/>
              </w:rPr>
            </w:pPr>
            <w:r w:rsidRPr="00B27C7B">
              <w:rPr>
                <w:rFonts w:ascii="Garamond" w:hAnsi="Garamond"/>
                <w:sz w:val="24"/>
                <w:szCs w:val="24"/>
              </w:rPr>
              <w:t>AUSTRALIAN HIGH COMMISSION</w:t>
            </w:r>
          </w:p>
          <w:p w:rsidR="00B84D32" w:rsidRPr="00B27C7B" w:rsidRDefault="00B84D32" w:rsidP="003D7FFA">
            <w:pPr>
              <w:pStyle w:val="CrestLetter"/>
              <w:rPr>
                <w:rFonts w:ascii="Garamond" w:hAnsi="Garamond"/>
                <w:sz w:val="24"/>
                <w:szCs w:val="24"/>
              </w:rPr>
            </w:pPr>
            <w:r w:rsidRPr="00B27C7B">
              <w:rPr>
                <w:rFonts w:ascii="Garamond" w:hAnsi="Garamond"/>
                <w:sz w:val="24"/>
                <w:szCs w:val="24"/>
              </w:rPr>
              <w:t>DHAKA</w:t>
            </w:r>
          </w:p>
        </w:tc>
      </w:tr>
    </w:tbl>
    <w:p w:rsidR="00B84D32" w:rsidRPr="00C114FB" w:rsidRDefault="00B84D32" w:rsidP="00B84D32">
      <w:pPr>
        <w:jc w:val="center"/>
        <w:rPr>
          <w:rFonts w:ascii="Garamond" w:eastAsia="Calibri" w:hAnsi="Garamond" w:cs="Arial"/>
          <w:b/>
          <w:sz w:val="24"/>
          <w:szCs w:val="24"/>
        </w:rPr>
      </w:pPr>
      <w:r w:rsidRPr="00C114FB">
        <w:rPr>
          <w:rFonts w:ascii="Garamond" w:eastAsia="Calibri" w:hAnsi="Garamond" w:cs="Arial"/>
          <w:b/>
        </w:rPr>
        <w:t xml:space="preserve">                                                                                                          </w:t>
      </w:r>
      <w:r>
        <w:rPr>
          <w:rFonts w:ascii="Garamond" w:eastAsia="Calibri" w:hAnsi="Garamond" w:cs="Arial"/>
          <w:b/>
        </w:rPr>
        <w:t>23 January</w:t>
      </w:r>
      <w:r w:rsidRPr="00C114FB">
        <w:rPr>
          <w:rFonts w:ascii="Garamond" w:eastAsia="Calibri" w:hAnsi="Garamond" w:cs="Arial"/>
          <w:b/>
          <w:sz w:val="24"/>
          <w:szCs w:val="24"/>
        </w:rPr>
        <w:t xml:space="preserve"> 201</w:t>
      </w:r>
      <w:r>
        <w:rPr>
          <w:rFonts w:ascii="Garamond" w:eastAsia="Calibri" w:hAnsi="Garamond" w:cs="Arial"/>
          <w:b/>
          <w:sz w:val="24"/>
          <w:szCs w:val="24"/>
        </w:rPr>
        <w:t>4</w:t>
      </w:r>
    </w:p>
    <w:p w:rsidR="00B84D32" w:rsidRPr="00C114FB" w:rsidRDefault="00B84D32" w:rsidP="00B84D32">
      <w:pPr>
        <w:jc w:val="center"/>
        <w:rPr>
          <w:rFonts w:ascii="Arial" w:eastAsia="Calibri" w:hAnsi="Arial" w:cs="Arial"/>
          <w:b/>
          <w:sz w:val="24"/>
          <w:szCs w:val="24"/>
        </w:rPr>
      </w:pPr>
    </w:p>
    <w:p w:rsidR="00B84D32" w:rsidRPr="00B84D32" w:rsidRDefault="00B84D32" w:rsidP="00B84D32">
      <w:pPr>
        <w:jc w:val="center"/>
        <w:rPr>
          <w:b/>
          <w:sz w:val="24"/>
          <w:szCs w:val="24"/>
        </w:rPr>
      </w:pPr>
      <w:r w:rsidRPr="00B84D32">
        <w:rPr>
          <w:b/>
          <w:sz w:val="24"/>
          <w:szCs w:val="24"/>
        </w:rPr>
        <w:t>Australia Awards Alumni Association Bangladesh Warms Dhaka’s Needy to Mark Australia Day</w:t>
      </w:r>
    </w:p>
    <w:p w:rsidR="00B84D32" w:rsidRPr="00C114FB" w:rsidRDefault="00B84D32" w:rsidP="005824DA">
      <w:pPr>
        <w:jc w:val="both"/>
        <w:rPr>
          <w:rFonts w:ascii="Garamond" w:eastAsia="Calibri" w:hAnsi="Garamond" w:cs="Arial"/>
          <w:b/>
          <w:sz w:val="24"/>
          <w:szCs w:val="24"/>
        </w:rPr>
      </w:pPr>
    </w:p>
    <w:p w:rsidR="00B84D32" w:rsidRPr="00B84D32" w:rsidRDefault="00B84D32" w:rsidP="005824DA">
      <w:pPr>
        <w:jc w:val="both"/>
        <w:rPr>
          <w:rFonts w:ascii="Garamond" w:eastAsia="Calibri" w:hAnsi="Garamond" w:cs="Arial"/>
          <w:sz w:val="24"/>
          <w:szCs w:val="24"/>
        </w:rPr>
      </w:pPr>
      <w:r w:rsidRPr="00B84D32">
        <w:rPr>
          <w:rFonts w:ascii="Garamond" w:eastAsia="Calibri" w:hAnsi="Garamond" w:cs="Arial"/>
          <w:sz w:val="24"/>
          <w:szCs w:val="24"/>
        </w:rPr>
        <w:t>To mark Australia Day on 26 January, the Australia Awards Alumni Association Bangladesh (A4B) will distribute blankets and warm clothes to the underprivileged around the Dhaka metropolitan area. The association has collected contributions from its members.</w:t>
      </w:r>
    </w:p>
    <w:p w:rsidR="00B84D32" w:rsidRPr="00B84D32" w:rsidRDefault="00B84D32" w:rsidP="005824DA">
      <w:pPr>
        <w:jc w:val="both"/>
        <w:rPr>
          <w:rFonts w:ascii="Garamond" w:eastAsia="Calibri" w:hAnsi="Garamond" w:cs="Arial"/>
          <w:sz w:val="24"/>
          <w:szCs w:val="24"/>
        </w:rPr>
      </w:pPr>
    </w:p>
    <w:p w:rsidR="00B84D32" w:rsidRPr="00B84D32" w:rsidRDefault="00B84D32" w:rsidP="005824DA">
      <w:pPr>
        <w:jc w:val="both"/>
        <w:rPr>
          <w:rFonts w:ascii="Garamond" w:eastAsia="Calibri" w:hAnsi="Garamond" w:cs="Arial"/>
          <w:sz w:val="24"/>
          <w:szCs w:val="24"/>
        </w:rPr>
      </w:pPr>
      <w:r w:rsidRPr="00B84D32">
        <w:rPr>
          <w:rFonts w:ascii="Garamond" w:eastAsia="Calibri" w:hAnsi="Garamond" w:cs="Arial"/>
          <w:sz w:val="24"/>
          <w:szCs w:val="24"/>
        </w:rPr>
        <w:t>The Australian Department of Foreign Affairs and Trade (DFAT) has matched in financial donations the contributions collected by the alumni which will be used to purchase blankets to support the association’s initiative. Mr. Rahman thanked the Australian High Commissioner to Bangladesh, the Honorable Mr Greg Wilcock, for the Australian Government’s contribution and its continued support to Bangladesh.</w:t>
      </w:r>
    </w:p>
    <w:p w:rsidR="00B84D32" w:rsidRDefault="00B84D32" w:rsidP="00B84D32">
      <w:pPr>
        <w:rPr>
          <w:rFonts w:ascii="Garamond" w:eastAsia="Calibri" w:hAnsi="Garamond" w:cs="Arial"/>
          <w:sz w:val="24"/>
          <w:szCs w:val="24"/>
        </w:rPr>
      </w:pPr>
    </w:p>
    <w:p w:rsidR="005824DA" w:rsidRDefault="005824DA" w:rsidP="005824DA">
      <w:pPr>
        <w:jc w:val="center"/>
        <w:rPr>
          <w:rFonts w:ascii="Garamond" w:eastAsia="Calibri" w:hAnsi="Garamond" w:cs="Arial"/>
          <w:sz w:val="24"/>
          <w:szCs w:val="24"/>
        </w:rPr>
      </w:pPr>
      <w:r>
        <w:rPr>
          <w:rFonts w:ascii="Garamond" w:eastAsia="Calibri" w:hAnsi="Garamond" w:cs="Arial"/>
          <w:noProof/>
          <w:sz w:val="24"/>
          <w:szCs w:val="24"/>
          <w:lang w:eastAsia="en-AU"/>
        </w:rPr>
        <w:drawing>
          <wp:inline distT="0" distB="0" distL="0" distR="0" wp14:anchorId="2164D78E" wp14:editId="34AE25CC">
            <wp:extent cx="2994660" cy="2839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AID press release 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8239" cy="2842774"/>
                    </a:xfrm>
                    <a:prstGeom prst="rect">
                      <a:avLst/>
                    </a:prstGeom>
                  </pic:spPr>
                </pic:pic>
              </a:graphicData>
            </a:graphic>
          </wp:inline>
        </w:drawing>
      </w:r>
    </w:p>
    <w:p w:rsidR="005824DA" w:rsidRPr="00195582" w:rsidRDefault="00195582" w:rsidP="00195582">
      <w:pPr>
        <w:jc w:val="center"/>
        <w:rPr>
          <w:rFonts w:ascii="Garamond" w:eastAsia="Calibri" w:hAnsi="Garamond" w:cs="Arial"/>
          <w:i/>
          <w:sz w:val="20"/>
          <w:szCs w:val="20"/>
        </w:rPr>
      </w:pPr>
      <w:r>
        <w:rPr>
          <w:rFonts w:ascii="Garamond" w:eastAsia="Calibri" w:hAnsi="Garamond" w:cs="Arial"/>
          <w:i/>
          <w:sz w:val="20"/>
          <w:szCs w:val="20"/>
        </w:rPr>
        <w:t>High Commissioner</w:t>
      </w:r>
      <w:r w:rsidRPr="00195582">
        <w:rPr>
          <w:rFonts w:ascii="Garamond" w:eastAsia="Calibri" w:hAnsi="Garamond" w:cs="Arial"/>
          <w:i/>
          <w:sz w:val="20"/>
          <w:szCs w:val="20"/>
        </w:rPr>
        <w:t xml:space="preserve"> Greg Wilcock</w:t>
      </w:r>
      <w:r w:rsidRPr="00195582">
        <w:rPr>
          <w:rFonts w:ascii="Garamond" w:eastAsia="Calibri" w:hAnsi="Garamond" w:cs="Arial"/>
          <w:i/>
          <w:sz w:val="20"/>
          <w:szCs w:val="20"/>
        </w:rPr>
        <w:t xml:space="preserve"> </w:t>
      </w:r>
      <w:r>
        <w:rPr>
          <w:rFonts w:ascii="Garamond" w:eastAsia="Calibri" w:hAnsi="Garamond" w:cs="Arial"/>
          <w:i/>
          <w:sz w:val="20"/>
          <w:szCs w:val="20"/>
        </w:rPr>
        <w:t>h</w:t>
      </w:r>
      <w:r w:rsidRPr="00195582">
        <w:rPr>
          <w:rFonts w:ascii="Garamond" w:eastAsia="Calibri" w:hAnsi="Garamond" w:cs="Arial"/>
          <w:i/>
          <w:sz w:val="20"/>
          <w:szCs w:val="20"/>
        </w:rPr>
        <w:t xml:space="preserve">anding over </w:t>
      </w:r>
      <w:r>
        <w:rPr>
          <w:rFonts w:ascii="Garamond" w:eastAsia="Calibri" w:hAnsi="Garamond" w:cs="Arial"/>
          <w:i/>
          <w:sz w:val="20"/>
          <w:szCs w:val="20"/>
        </w:rPr>
        <w:t xml:space="preserve">a </w:t>
      </w:r>
      <w:r w:rsidRPr="00195582">
        <w:rPr>
          <w:rFonts w:ascii="Garamond" w:eastAsia="Calibri" w:hAnsi="Garamond" w:cs="Arial"/>
          <w:i/>
          <w:sz w:val="20"/>
          <w:szCs w:val="20"/>
        </w:rPr>
        <w:t xml:space="preserve">DFAT contribution </w:t>
      </w:r>
      <w:r>
        <w:rPr>
          <w:rFonts w:ascii="Garamond" w:eastAsia="Calibri" w:hAnsi="Garamond" w:cs="Arial"/>
          <w:i/>
          <w:sz w:val="20"/>
          <w:szCs w:val="20"/>
        </w:rPr>
        <w:t xml:space="preserve">cheque </w:t>
      </w:r>
      <w:r w:rsidRPr="00195582">
        <w:rPr>
          <w:rFonts w:ascii="Garamond" w:eastAsia="Calibri" w:hAnsi="Garamond" w:cs="Arial"/>
          <w:i/>
          <w:sz w:val="20"/>
          <w:szCs w:val="20"/>
        </w:rPr>
        <w:t>to the Chair of the Australia Awards Alumni Association Bangladesh (A4B)</w:t>
      </w:r>
    </w:p>
    <w:p w:rsidR="00195582" w:rsidRPr="00B84D32" w:rsidRDefault="00195582" w:rsidP="005824DA">
      <w:pPr>
        <w:jc w:val="both"/>
        <w:rPr>
          <w:rFonts w:ascii="Garamond" w:eastAsia="Calibri" w:hAnsi="Garamond" w:cs="Arial"/>
          <w:sz w:val="24"/>
          <w:szCs w:val="24"/>
        </w:rPr>
      </w:pPr>
    </w:p>
    <w:p w:rsidR="00B84D32" w:rsidRPr="00B84D32" w:rsidRDefault="00B84D32" w:rsidP="005824DA">
      <w:pPr>
        <w:jc w:val="both"/>
        <w:rPr>
          <w:rFonts w:ascii="Garamond" w:eastAsia="Calibri" w:hAnsi="Garamond" w:cs="Arial"/>
          <w:sz w:val="24"/>
          <w:szCs w:val="24"/>
        </w:rPr>
      </w:pPr>
      <w:r w:rsidRPr="00B84D32">
        <w:rPr>
          <w:rFonts w:ascii="Garamond" w:eastAsia="Calibri" w:hAnsi="Garamond" w:cs="Arial"/>
          <w:sz w:val="24"/>
          <w:szCs w:val="24"/>
        </w:rPr>
        <w:t xml:space="preserve">“We were overwhelmed at the spontaneous response that we received from the members of A4B. The members were very happy </w:t>
      </w:r>
      <w:r w:rsidR="00247D37" w:rsidRPr="00B84D32">
        <w:rPr>
          <w:rFonts w:ascii="Garamond" w:eastAsia="Calibri" w:hAnsi="Garamond" w:cs="Arial"/>
          <w:sz w:val="24"/>
          <w:szCs w:val="24"/>
        </w:rPr>
        <w:t>to contribute</w:t>
      </w:r>
      <w:r w:rsidRPr="00B84D32">
        <w:rPr>
          <w:rFonts w:ascii="Garamond" w:eastAsia="Calibri" w:hAnsi="Garamond" w:cs="Arial"/>
          <w:sz w:val="24"/>
          <w:szCs w:val="24"/>
        </w:rPr>
        <w:t xml:space="preserve"> to </w:t>
      </w:r>
      <w:r w:rsidR="00247D37" w:rsidRPr="00B84D32">
        <w:rPr>
          <w:rFonts w:ascii="Garamond" w:eastAsia="Calibri" w:hAnsi="Garamond" w:cs="Arial"/>
          <w:sz w:val="24"/>
          <w:szCs w:val="24"/>
        </w:rPr>
        <w:t>help the</w:t>
      </w:r>
      <w:r w:rsidRPr="00B84D32">
        <w:rPr>
          <w:rFonts w:ascii="Garamond" w:eastAsia="Calibri" w:hAnsi="Garamond" w:cs="Arial"/>
          <w:sz w:val="24"/>
          <w:szCs w:val="24"/>
        </w:rPr>
        <w:t xml:space="preserve"> underprivileged people of Dhaka on the occasion of Australia Day”, said Mr Muhammad Saidur Rahman, the Chair of the Alumni Ad Hoc Committee. He thanked the members of the association for coming forward and said that the contributions from the members would certainly make a big difference to the lives of the needy.</w:t>
      </w:r>
    </w:p>
    <w:p w:rsidR="00B84D32" w:rsidRPr="00B84D32" w:rsidRDefault="00B84D32" w:rsidP="005824DA">
      <w:pPr>
        <w:jc w:val="both"/>
        <w:rPr>
          <w:rFonts w:ascii="Garamond" w:eastAsia="Calibri" w:hAnsi="Garamond" w:cs="Arial"/>
          <w:sz w:val="24"/>
          <w:szCs w:val="24"/>
        </w:rPr>
      </w:pPr>
    </w:p>
    <w:p w:rsidR="00B84D32" w:rsidRDefault="00B84D32" w:rsidP="005824DA">
      <w:pPr>
        <w:jc w:val="both"/>
        <w:rPr>
          <w:rFonts w:ascii="Garamond" w:eastAsia="Times New Roman" w:hAnsi="Garamond" w:cs="Arial"/>
          <w:bCs/>
          <w:sz w:val="24"/>
          <w:szCs w:val="24"/>
          <w:lang w:eastAsia="en-AU"/>
        </w:rPr>
      </w:pPr>
      <w:r w:rsidRPr="00B84D32">
        <w:rPr>
          <w:rFonts w:ascii="Garamond" w:eastAsia="Calibri" w:hAnsi="Garamond" w:cs="Arial"/>
          <w:sz w:val="24"/>
          <w:szCs w:val="24"/>
        </w:rPr>
        <w:t>A4B brings together Bangladeshis who studied in Australia under Australia Award Scholarships and returned to contribute to the development of Bangladesh. Each year the Australian Government provides scholarships opportunities to Bangladeshi nationals to undertake tertiary level studies at Australian universities and institutions.</w:t>
      </w:r>
      <w:bookmarkStart w:id="0" w:name="_GoBack"/>
      <w:bookmarkEnd w:id="0"/>
    </w:p>
    <w:p w:rsidR="00B84D32" w:rsidRDefault="00B84D32" w:rsidP="00B84D32">
      <w:pPr>
        <w:rPr>
          <w:rFonts w:ascii="Garamond" w:eastAsia="Times New Roman" w:hAnsi="Garamond" w:cs="Arial"/>
          <w:bCs/>
          <w:sz w:val="24"/>
          <w:szCs w:val="24"/>
          <w:lang w:eastAsia="en-AU"/>
        </w:rPr>
      </w:pPr>
    </w:p>
    <w:p w:rsidR="00B84D32" w:rsidRPr="00C114FB" w:rsidRDefault="00B84D32" w:rsidP="00B84D32">
      <w:pPr>
        <w:rPr>
          <w:rFonts w:ascii="Garamond" w:hAnsi="Garamond"/>
          <w:sz w:val="24"/>
          <w:szCs w:val="24"/>
        </w:rPr>
      </w:pPr>
      <w:r w:rsidRPr="00C114FB">
        <w:rPr>
          <w:rFonts w:ascii="Garamond" w:hAnsi="Garamond"/>
          <w:sz w:val="24"/>
          <w:szCs w:val="24"/>
        </w:rPr>
        <w:lastRenderedPageBreak/>
        <w:t xml:space="preserve">For further information please contact: </w:t>
      </w:r>
    </w:p>
    <w:p w:rsidR="00B84D32" w:rsidRPr="00C114FB" w:rsidRDefault="00B84D32" w:rsidP="00B84D32">
      <w:pPr>
        <w:rPr>
          <w:rFonts w:ascii="Garamond" w:hAnsi="Garamond"/>
          <w:sz w:val="24"/>
          <w:szCs w:val="24"/>
        </w:rPr>
      </w:pPr>
      <w:r>
        <w:rPr>
          <w:rFonts w:ascii="Garamond" w:hAnsi="Garamond"/>
          <w:sz w:val="24"/>
          <w:szCs w:val="24"/>
        </w:rPr>
        <w:t xml:space="preserve">Senior </w:t>
      </w:r>
      <w:r w:rsidRPr="00C114FB">
        <w:rPr>
          <w:rFonts w:ascii="Garamond" w:hAnsi="Garamond"/>
          <w:sz w:val="24"/>
          <w:szCs w:val="24"/>
        </w:rPr>
        <w:t>Research and Communications Officer, AHC Dhaka</w:t>
      </w:r>
    </w:p>
    <w:p w:rsidR="00913F38" w:rsidRDefault="00B84D32">
      <w:r w:rsidRPr="00C114FB">
        <w:rPr>
          <w:rFonts w:ascii="Garamond" w:hAnsi="Garamond"/>
          <w:sz w:val="24"/>
          <w:szCs w:val="24"/>
          <w:lang w:val="it-IT"/>
        </w:rPr>
        <w:t xml:space="preserve">Tel: 8813105 (497); E-mail: </w:t>
      </w:r>
      <w:r>
        <w:rPr>
          <w:rFonts w:ascii="Garamond" w:hAnsi="Garamond"/>
          <w:sz w:val="24"/>
          <w:szCs w:val="24"/>
          <w:lang w:val="it-IT"/>
        </w:rPr>
        <w:t>simeen.sabha</w:t>
      </w:r>
      <w:r w:rsidRPr="00C114FB">
        <w:rPr>
          <w:rFonts w:ascii="Garamond" w:hAnsi="Garamond"/>
          <w:sz w:val="24"/>
          <w:szCs w:val="24"/>
        </w:rPr>
        <w:t>@dfat.gov.au</w:t>
      </w:r>
    </w:p>
    <w:sectPr w:rsidR="00913F38" w:rsidSect="00195582">
      <w:headerReference w:type="default" r:id="rId9"/>
      <w:footerReference w:type="default" r:id="rId10"/>
      <w:pgSz w:w="11906" w:h="16838"/>
      <w:pgMar w:top="1418" w:right="1758" w:bottom="1418"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4DA" w:rsidRDefault="005824DA" w:rsidP="005824DA">
      <w:r>
        <w:separator/>
      </w:r>
    </w:p>
  </w:endnote>
  <w:endnote w:type="continuationSeparator" w:id="0">
    <w:p w:rsidR="005824DA" w:rsidRDefault="005824DA" w:rsidP="0058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7B" w:rsidRPr="00B27C7B" w:rsidRDefault="005824DA" w:rsidP="00B27C7B">
    <w:pPr>
      <w:pStyle w:val="Header"/>
      <w:jc w:val="center"/>
      <w:rPr>
        <w:rFonts w:ascii="Arial" w:hAnsi="Arial" w:cs="Arial"/>
        <w:sz w:val="28"/>
        <w:szCs w:val="28"/>
      </w:rPr>
    </w:pPr>
    <w:r w:rsidRPr="00B27C7B">
      <w:rPr>
        <w:rFonts w:ascii="Arial" w:hAnsi="Arial" w:cs="Arial"/>
        <w:sz w:val="28"/>
        <w:szCs w:val="28"/>
      </w:rPr>
      <w:t>MEDIA RELEASE</w:t>
    </w:r>
  </w:p>
  <w:p w:rsidR="00B27C7B" w:rsidRDefault="00195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4DA" w:rsidRDefault="005824DA" w:rsidP="005824DA">
      <w:r>
        <w:separator/>
      </w:r>
    </w:p>
  </w:footnote>
  <w:footnote w:type="continuationSeparator" w:id="0">
    <w:p w:rsidR="005824DA" w:rsidRDefault="005824DA" w:rsidP="00582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7B" w:rsidRPr="00B27C7B" w:rsidRDefault="005824DA" w:rsidP="00B27C7B">
    <w:pPr>
      <w:pStyle w:val="Header"/>
      <w:jc w:val="center"/>
      <w:rPr>
        <w:rFonts w:ascii="Arial" w:hAnsi="Arial" w:cs="Arial"/>
        <w:sz w:val="28"/>
        <w:szCs w:val="28"/>
      </w:rPr>
    </w:pPr>
    <w:r w:rsidRPr="00B27C7B">
      <w:rPr>
        <w:rFonts w:ascii="Arial" w:hAnsi="Arial" w:cs="Arial"/>
        <w:sz w:val="28"/>
        <w:szCs w:val="28"/>
      </w:rPr>
      <w:t>MEDIA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B84D32"/>
    <w:rsid w:val="0006767D"/>
    <w:rsid w:val="000E7AD0"/>
    <w:rsid w:val="00143A3D"/>
    <w:rsid w:val="00195582"/>
    <w:rsid w:val="00247D37"/>
    <w:rsid w:val="00344A74"/>
    <w:rsid w:val="004213DA"/>
    <w:rsid w:val="004F121D"/>
    <w:rsid w:val="00536998"/>
    <w:rsid w:val="005824DA"/>
    <w:rsid w:val="005C3D38"/>
    <w:rsid w:val="00614E2E"/>
    <w:rsid w:val="007F5ADA"/>
    <w:rsid w:val="00824BFB"/>
    <w:rsid w:val="00867168"/>
    <w:rsid w:val="00911D03"/>
    <w:rsid w:val="00913F38"/>
    <w:rsid w:val="00952ED4"/>
    <w:rsid w:val="00983E53"/>
    <w:rsid w:val="00A14383"/>
    <w:rsid w:val="00A63BFB"/>
    <w:rsid w:val="00A97EE1"/>
    <w:rsid w:val="00B62778"/>
    <w:rsid w:val="00B84D32"/>
    <w:rsid w:val="00C17DEB"/>
    <w:rsid w:val="00C5592D"/>
    <w:rsid w:val="00C63A5F"/>
    <w:rsid w:val="00D03DA8"/>
    <w:rsid w:val="00D64185"/>
    <w:rsid w:val="00EC7B79"/>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D32"/>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estLetter">
    <w:name w:val="CrestLetter"/>
    <w:basedOn w:val="Normal"/>
    <w:rsid w:val="00B84D32"/>
    <w:pPr>
      <w:jc w:val="center"/>
    </w:pPr>
    <w:rPr>
      <w:rFonts w:ascii="Times New Roman" w:eastAsia="SimSun" w:hAnsi="Times New Roman" w:cs="Times New Roman"/>
      <w:caps/>
      <w:spacing w:val="60"/>
      <w:sz w:val="28"/>
      <w:szCs w:val="28"/>
      <w:lang w:eastAsia="zh-CN"/>
    </w:rPr>
  </w:style>
  <w:style w:type="paragraph" w:styleId="Header">
    <w:name w:val="header"/>
    <w:basedOn w:val="Normal"/>
    <w:link w:val="HeaderChar"/>
    <w:uiPriority w:val="99"/>
    <w:rsid w:val="00B84D32"/>
    <w:pPr>
      <w:tabs>
        <w:tab w:val="center" w:pos="4513"/>
        <w:tab w:val="right" w:pos="9026"/>
      </w:tabs>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B84D32"/>
    <w:rPr>
      <w:rFonts w:eastAsia="SimSun"/>
      <w:sz w:val="24"/>
      <w:szCs w:val="24"/>
      <w:lang w:eastAsia="zh-CN"/>
    </w:rPr>
  </w:style>
  <w:style w:type="paragraph" w:styleId="Footer">
    <w:name w:val="footer"/>
    <w:basedOn w:val="Normal"/>
    <w:link w:val="FooterChar"/>
    <w:rsid w:val="00B84D32"/>
    <w:pPr>
      <w:tabs>
        <w:tab w:val="center" w:pos="4513"/>
        <w:tab w:val="right" w:pos="9026"/>
      </w:tabs>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rsid w:val="00B84D32"/>
    <w:rPr>
      <w:rFonts w:eastAsia="SimSun"/>
      <w:sz w:val="24"/>
      <w:szCs w:val="24"/>
      <w:lang w:eastAsia="zh-CN"/>
    </w:rPr>
  </w:style>
  <w:style w:type="paragraph" w:styleId="BalloonText">
    <w:name w:val="Balloon Text"/>
    <w:basedOn w:val="Normal"/>
    <w:link w:val="BalloonTextChar"/>
    <w:rsid w:val="00B84D32"/>
    <w:rPr>
      <w:rFonts w:ascii="Tahoma" w:hAnsi="Tahoma" w:cs="Tahoma"/>
      <w:sz w:val="16"/>
      <w:szCs w:val="16"/>
    </w:rPr>
  </w:style>
  <w:style w:type="character" w:customStyle="1" w:styleId="BalloonTextChar">
    <w:name w:val="Balloon Text Char"/>
    <w:basedOn w:val="DefaultParagraphFont"/>
    <w:link w:val="BalloonText"/>
    <w:rsid w:val="00B84D3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image" Target="file:///p:\TEMPLATES\NOTES\LOCAL\CWEALTH.TI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2ACF151F</Template>
  <TotalTime>21</TotalTime>
  <Pages>2</Pages>
  <Words>270</Words>
  <Characters>1733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Sabha, Simeen</dc:creator>
  <cp:keywords/>
  <dc:description/>
  <cp:lastModifiedBy>Sabha, Simeen</cp:lastModifiedBy>
  <cp:revision>3</cp:revision>
  <dcterms:created xsi:type="dcterms:W3CDTF">2014-01-23T08:17:00Z</dcterms:created>
  <dcterms:modified xsi:type="dcterms:W3CDTF">2014-01-23T09:02:00Z</dcterms:modified>
</cp:coreProperties>
</file>